
<file path=[Content_Types].xml><?xml version="1.0" encoding="utf-8"?>
<Types xmlns="http://schemas.openxmlformats.org/package/2006/content-types">
  <Default Extension="png" ContentType="image/png"/>
  <Default Extension="jpeg" ContentType="image/jpeg"/>
  <Default Extension="JPG" ContentType="image/.jp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359AB0F7">
      <w:pPr>
        <w:spacing w:line="240" w:lineRule="auto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color w:val="161988"/>
          <w:sz w:val="20"/>
          <w:szCs w:val="20"/>
        </w:rPr>
        <w:drawing>
          <wp:anchor distT="0" distB="0" distL="114300" distR="114300" simplePos="0" relativeHeight="251659264" behindDoc="1" locked="0" layoutInCell="1" allowOverlap="1">
            <wp:simplePos x="0" y="0"/>
            <wp:positionH relativeFrom="column">
              <wp:posOffset>3968750</wp:posOffset>
            </wp:positionH>
            <wp:positionV relativeFrom="paragraph">
              <wp:posOffset>7620</wp:posOffset>
            </wp:positionV>
            <wp:extent cx="361950" cy="361950"/>
            <wp:effectExtent l="0" t="0" r="0" b="0"/>
            <wp:wrapThrough wrapText="bothSides">
              <wp:wrapPolygon>
                <wp:start x="6821" y="0"/>
                <wp:lineTo x="0" y="3411"/>
                <wp:lineTo x="0" y="13642"/>
                <wp:lineTo x="2274" y="19326"/>
                <wp:lineTo x="9095" y="20463"/>
                <wp:lineTo x="12505" y="20463"/>
                <wp:lineTo x="18189" y="20463"/>
                <wp:lineTo x="19326" y="18189"/>
                <wp:lineTo x="20463" y="12505"/>
                <wp:lineTo x="20463" y="3411"/>
                <wp:lineTo x="13642" y="0"/>
                <wp:lineTo x="6821" y="0"/>
              </wp:wrapPolygon>
            </wp:wrapThrough>
            <wp:docPr id="18" name="Picture 18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8" name="Picture 18"/>
                    <pic:cNvPicPr>
                      <a:picLocks noChangeAspect="1" noChangeArrowheads="1"/>
                    </pic:cNvPicPr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36195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  <w:r>
        <w:rPr>
          <w:rFonts w:asciiTheme="majorBidi" w:hAnsiTheme="majorBidi" w:cstheme="majorBidi"/>
          <w:b/>
          <w:bCs/>
          <w:color w:val="161988"/>
          <w:sz w:val="20"/>
          <w:szCs w:val="20"/>
        </w:rPr>
        <w:drawing>
          <wp:anchor distT="0" distB="0" distL="114300" distR="114300" simplePos="0" relativeHeight="251660288" behindDoc="1" locked="0" layoutInCell="1" allowOverlap="1">
            <wp:simplePos x="0" y="0"/>
            <wp:positionH relativeFrom="column">
              <wp:posOffset>3606800</wp:posOffset>
            </wp:positionH>
            <wp:positionV relativeFrom="page">
              <wp:posOffset>914400</wp:posOffset>
            </wp:positionV>
            <wp:extent cx="367030" cy="361950"/>
            <wp:effectExtent l="0" t="0" r="0" b="0"/>
            <wp:wrapThrough wrapText="bothSides">
              <wp:wrapPolygon>
                <wp:start x="0" y="0"/>
                <wp:lineTo x="0" y="20463"/>
                <wp:lineTo x="20180" y="20463"/>
                <wp:lineTo x="20180" y="0"/>
                <wp:lineTo x="0" y="0"/>
              </wp:wrapPolygon>
            </wp:wrapThrough>
            <wp:docPr id="17" name="Picture 1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7" name="Picture 17"/>
                    <pic:cNvPicPr>
                      <a:picLocks noChangeAspect="1" noChangeArrowheads="1"/>
                    </pic:cNvPicPr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l="3624" b="5073"/>
                    <a:stretch>
                      <a:fillRect/>
                    </a:stretch>
                  </pic:blipFill>
                  <pic:spPr>
                    <a:xfrm>
                      <a:off x="0" y="0"/>
                      <a:ext cx="367030" cy="3619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anchor>
        </w:drawing>
      </w:r>
    </w:p>
    <w:p w14:paraId="0A83C661">
      <w:pPr>
        <w:pStyle w:val="14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7C5E381F">
      <w:pPr>
        <w:pStyle w:val="14"/>
        <w:jc w:val="center"/>
        <w:rPr>
          <w:rFonts w:asciiTheme="majorBidi" w:hAnsiTheme="majorBidi" w:cstheme="majorBidi"/>
          <w:b/>
          <w:bCs/>
          <w:sz w:val="20"/>
          <w:szCs w:val="20"/>
        </w:rPr>
      </w:pPr>
    </w:p>
    <w:p w14:paraId="459C0901">
      <w:pPr>
        <w:pStyle w:val="14"/>
        <w:jc w:val="center"/>
        <w:rPr>
          <w:rFonts w:asciiTheme="majorBidi" w:hAnsiTheme="majorBidi" w:cstheme="majorBidi"/>
          <w:b/>
          <w:bCs/>
          <w:sz w:val="20"/>
          <w:szCs w:val="20"/>
        </w:rPr>
      </w:pPr>
      <w:r>
        <w:rPr>
          <w:rFonts w:asciiTheme="majorBidi" w:hAnsiTheme="majorBidi" w:cstheme="majorBidi"/>
          <w:b/>
          <w:bCs/>
          <w:sz w:val="20"/>
          <w:szCs w:val="20"/>
        </w:rPr>
        <w:t>GRAND ASIAN UNIVERSITY - SIALKOT</w:t>
      </w:r>
    </w:p>
    <w:p w14:paraId="0E123C10">
      <w:pPr>
        <w:pStyle w:val="14"/>
        <w:jc w:val="center"/>
        <w:rPr>
          <w:rFonts w:asciiTheme="majorBidi" w:hAnsiTheme="majorBidi" w:cstheme="majorBidi"/>
          <w:sz w:val="20"/>
          <w:szCs w:val="20"/>
        </w:rPr>
      </w:pPr>
      <w:r>
        <w:rPr>
          <w:rFonts w:asciiTheme="majorBidi" w:hAnsiTheme="majorBidi" w:cstheme="majorBidi"/>
          <w:sz w:val="20"/>
          <w:szCs w:val="20"/>
        </w:rPr>
        <w:t>QUALITY ENHANCEMENT CELL</w:t>
      </w:r>
    </w:p>
    <w:p w14:paraId="65D7E585">
      <w:pPr>
        <w:jc w:val="both"/>
        <w:rPr>
          <w:rFonts w:asciiTheme="majorBidi" w:hAnsiTheme="majorBidi" w:cstheme="majorBidi"/>
          <w:b/>
          <w:sz w:val="20"/>
          <w:szCs w:val="20"/>
        </w:rPr>
      </w:pPr>
    </w:p>
    <w:p w14:paraId="421178BF">
      <w:pPr>
        <w:jc w:val="center"/>
        <w:rPr>
          <w:rFonts w:asciiTheme="majorBidi" w:hAnsiTheme="majorBidi" w:cstheme="majorBidi"/>
          <w:b/>
          <w:sz w:val="20"/>
          <w:szCs w:val="20"/>
        </w:rPr>
      </w:pPr>
      <w:r>
        <w:rPr>
          <w:rFonts w:hint="default" w:asciiTheme="majorBidi" w:hAnsiTheme="majorBidi" w:cstheme="majorBidi"/>
          <w:b/>
          <w:sz w:val="20"/>
          <w:szCs w:val="20"/>
          <w:lang w:val="en-US"/>
        </w:rPr>
        <w:t>M</w:t>
      </w:r>
      <w:r>
        <w:rPr>
          <w:rFonts w:asciiTheme="majorBidi" w:hAnsiTheme="majorBidi" w:cstheme="majorBidi"/>
          <w:b/>
          <w:sz w:val="20"/>
          <w:szCs w:val="20"/>
        </w:rPr>
        <w:t xml:space="preserve">S </w:t>
      </w:r>
      <w:r>
        <w:rPr>
          <w:rFonts w:hint="default" w:asciiTheme="majorBidi" w:hAnsiTheme="majorBidi" w:cstheme="majorBidi"/>
          <w:b/>
          <w:sz w:val="20"/>
          <w:szCs w:val="20"/>
          <w:lang w:val="en-US"/>
        </w:rPr>
        <w:t>BioChemistry</w:t>
      </w:r>
      <w:r>
        <w:rPr>
          <w:rFonts w:asciiTheme="majorBidi" w:hAnsiTheme="majorBidi" w:cstheme="majorBidi"/>
          <w:b/>
          <w:sz w:val="20"/>
          <w:szCs w:val="20"/>
        </w:rPr>
        <w:t xml:space="preserve"> </w:t>
      </w:r>
    </w:p>
    <w:p w14:paraId="0A281ABB">
      <w:pPr>
        <w:jc w:val="center"/>
        <w:rPr>
          <w:rFonts w:asciiTheme="majorBidi" w:hAnsiTheme="majorBidi" w:cstheme="majorBidi"/>
          <w:b/>
          <w:sz w:val="20"/>
          <w:szCs w:val="20"/>
        </w:rPr>
      </w:pPr>
      <w:r>
        <w:rPr>
          <w:rFonts w:asciiTheme="majorBidi" w:hAnsiTheme="majorBidi" w:cstheme="majorBidi"/>
          <w:b/>
          <w:sz w:val="20"/>
          <w:szCs w:val="20"/>
        </w:rPr>
        <w:t xml:space="preserve">(Assessment Results) </w:t>
      </w:r>
    </w:p>
    <w:p w14:paraId="6A035497">
      <w:pPr>
        <w:jc w:val="center"/>
        <w:rPr>
          <w:rFonts w:asciiTheme="majorBidi" w:hAnsiTheme="majorBidi" w:cstheme="majorBidi"/>
          <w:b/>
          <w:sz w:val="20"/>
          <w:szCs w:val="20"/>
        </w:rPr>
      </w:pPr>
      <w:r>
        <w:rPr>
          <w:rFonts w:asciiTheme="majorBidi" w:hAnsiTheme="majorBidi" w:cstheme="majorBidi"/>
          <w:b/>
          <w:sz w:val="20"/>
          <w:szCs w:val="20"/>
        </w:rPr>
        <w:t>Implementation Plan Summary</w:t>
      </w:r>
    </w:p>
    <w:p w14:paraId="1CD11F11">
      <w:pPr>
        <w:jc w:val="both"/>
        <w:rPr>
          <w:rFonts w:asciiTheme="majorBidi" w:hAnsiTheme="majorBidi" w:cstheme="majorBidi"/>
          <w:b/>
          <w:sz w:val="20"/>
          <w:szCs w:val="20"/>
        </w:rPr>
      </w:pPr>
    </w:p>
    <w:tbl>
      <w:tblPr>
        <w:tblStyle w:val="9"/>
        <w:tblW w:w="136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2700"/>
        <w:gridCol w:w="2880"/>
        <w:gridCol w:w="1260"/>
        <w:gridCol w:w="2700"/>
        <w:gridCol w:w="1643"/>
        <w:gridCol w:w="1800"/>
      </w:tblGrid>
      <w:tr w14:paraId="5977F2F7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1DA18C78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S. No.</w:t>
            </w:r>
          </w:p>
        </w:tc>
        <w:tc>
          <w:tcPr>
            <w:tcW w:w="2700" w:type="dxa"/>
          </w:tcPr>
          <w:p w14:paraId="5996A166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AT Findings</w:t>
            </w:r>
          </w:p>
        </w:tc>
        <w:tc>
          <w:tcPr>
            <w:tcW w:w="2880" w:type="dxa"/>
          </w:tcPr>
          <w:p w14:paraId="02BA9CAD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Corrective Actions</w:t>
            </w:r>
          </w:p>
        </w:tc>
        <w:tc>
          <w:tcPr>
            <w:tcW w:w="1260" w:type="dxa"/>
          </w:tcPr>
          <w:p w14:paraId="4C194B6D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Implementation Date</w:t>
            </w:r>
          </w:p>
        </w:tc>
        <w:tc>
          <w:tcPr>
            <w:tcW w:w="2700" w:type="dxa"/>
          </w:tcPr>
          <w:p w14:paraId="016F5F62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Responsible Body</w:t>
            </w:r>
          </w:p>
        </w:tc>
        <w:tc>
          <w:tcPr>
            <w:tcW w:w="1643" w:type="dxa"/>
          </w:tcPr>
          <w:p w14:paraId="28AAE15C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Resources Need</w:t>
            </w:r>
          </w:p>
        </w:tc>
        <w:tc>
          <w:tcPr>
            <w:tcW w:w="1800" w:type="dxa"/>
          </w:tcPr>
          <w:p w14:paraId="3E944716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Present Status</w:t>
            </w:r>
          </w:p>
        </w:tc>
      </w:tr>
      <w:tr w14:paraId="3530C3A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2C161098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5877181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Vision and mission must be approved through the statutory bodies</w:t>
            </w:r>
          </w:p>
        </w:tc>
        <w:tc>
          <w:tcPr>
            <w:tcW w:w="2880" w:type="dxa"/>
            <w:vAlign w:val="top"/>
          </w:tcPr>
          <w:p w14:paraId="181A5D59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In the upcoming ACM the Vision and Mission will be presented</w:t>
            </w:r>
          </w:p>
        </w:tc>
        <w:tc>
          <w:tcPr>
            <w:tcW w:w="1260" w:type="dxa"/>
            <w:vAlign w:val="top"/>
          </w:tcPr>
          <w:p w14:paraId="467BDFFF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Oct 2024</w:t>
            </w:r>
          </w:p>
        </w:tc>
        <w:tc>
          <w:tcPr>
            <w:tcW w:w="2700" w:type="dxa"/>
            <w:vAlign w:val="top"/>
          </w:tcPr>
          <w:p w14:paraId="194D0A1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</w:t>
            </w:r>
          </w:p>
        </w:tc>
        <w:tc>
          <w:tcPr>
            <w:tcW w:w="1643" w:type="dxa"/>
          </w:tcPr>
          <w:p w14:paraId="3B89B129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2C5E3555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45926699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2ACE222D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714E0B1C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Strategic plan is missing for the program</w:t>
            </w:r>
          </w:p>
          <w:p w14:paraId="69B5EE56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  <w:vAlign w:val="top"/>
          </w:tcPr>
          <w:p w14:paraId="016D3BD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committee will be placed to prepare Strategic plan</w:t>
            </w:r>
          </w:p>
        </w:tc>
        <w:tc>
          <w:tcPr>
            <w:tcW w:w="1260" w:type="dxa"/>
            <w:vAlign w:val="top"/>
          </w:tcPr>
          <w:p w14:paraId="569DFD06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2700" w:type="dxa"/>
            <w:vAlign w:val="top"/>
          </w:tcPr>
          <w:p w14:paraId="0600BF6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 &amp; HoD</w:t>
            </w:r>
          </w:p>
        </w:tc>
        <w:tc>
          <w:tcPr>
            <w:tcW w:w="1643" w:type="dxa"/>
          </w:tcPr>
          <w:p w14:paraId="65BC7B4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0AD26C53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50EC1B6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2E3BFB8A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471502A8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Mission must be in bullet form</w:t>
            </w:r>
          </w:p>
          <w:p w14:paraId="380ED4CF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  <w:vAlign w:val="top"/>
          </w:tcPr>
          <w:p w14:paraId="4B2D3BF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Acknowledged</w:t>
            </w:r>
          </w:p>
        </w:tc>
        <w:tc>
          <w:tcPr>
            <w:tcW w:w="1260" w:type="dxa"/>
            <w:vAlign w:val="top"/>
          </w:tcPr>
          <w:p w14:paraId="216347E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Sep 2024</w:t>
            </w:r>
          </w:p>
        </w:tc>
        <w:tc>
          <w:tcPr>
            <w:tcW w:w="2700" w:type="dxa"/>
            <w:vAlign w:val="top"/>
          </w:tcPr>
          <w:p w14:paraId="78C95CF3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</w:t>
            </w:r>
          </w:p>
        </w:tc>
        <w:tc>
          <w:tcPr>
            <w:tcW w:w="1643" w:type="dxa"/>
          </w:tcPr>
          <w:p w14:paraId="5FFFCACA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7313929A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019BA2F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43E02ABB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0C13C1FF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For initial stage objectives must not be exceeded from three</w:t>
            </w:r>
          </w:p>
          <w:p w14:paraId="584E7383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  <w:vAlign w:val="top"/>
          </w:tcPr>
          <w:p w14:paraId="28D8C959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A</w:t>
            </w:r>
            <w:bookmarkStart w:id="2" w:name="_GoBack"/>
            <w:bookmarkEnd w:id="2"/>
            <w:r>
              <w:rPr>
                <w:rFonts w:asciiTheme="majorBidi" w:hAnsiTheme="majorBidi" w:cstheme="majorBidi"/>
                <w:sz w:val="20"/>
                <w:szCs w:val="20"/>
              </w:rPr>
              <w:t>cknowledged</w:t>
            </w:r>
          </w:p>
        </w:tc>
        <w:tc>
          <w:tcPr>
            <w:tcW w:w="1260" w:type="dxa"/>
            <w:vAlign w:val="top"/>
          </w:tcPr>
          <w:p w14:paraId="1FB117C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Sep 2024</w:t>
            </w:r>
          </w:p>
        </w:tc>
        <w:tc>
          <w:tcPr>
            <w:tcW w:w="2700" w:type="dxa"/>
            <w:vAlign w:val="top"/>
          </w:tcPr>
          <w:p w14:paraId="67EADD5A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</w:t>
            </w:r>
          </w:p>
        </w:tc>
        <w:tc>
          <w:tcPr>
            <w:tcW w:w="1643" w:type="dxa"/>
          </w:tcPr>
          <w:p w14:paraId="383AA348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3C96D5FA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6E32F5CE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6E0A61E0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D061ABE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reference books must be with latest editions</w:t>
            </w:r>
          </w:p>
          <w:p w14:paraId="383A9AE1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  <w:vAlign w:val="top"/>
          </w:tcPr>
          <w:p w14:paraId="4E8E4C9B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Acknowledged </w:t>
            </w:r>
          </w:p>
        </w:tc>
        <w:tc>
          <w:tcPr>
            <w:tcW w:w="1260" w:type="dxa"/>
            <w:vAlign w:val="top"/>
          </w:tcPr>
          <w:p w14:paraId="441DAD86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2700" w:type="dxa"/>
            <w:vAlign w:val="top"/>
          </w:tcPr>
          <w:p w14:paraId="4196D801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 &amp; HoD</w:t>
            </w:r>
          </w:p>
        </w:tc>
        <w:tc>
          <w:tcPr>
            <w:tcW w:w="1643" w:type="dxa"/>
          </w:tcPr>
          <w:p w14:paraId="52E96E89">
            <w:pPr>
              <w:spacing w:after="0" w:line="240" w:lineRule="auto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  <w:tc>
          <w:tcPr>
            <w:tcW w:w="1800" w:type="dxa"/>
          </w:tcPr>
          <w:p w14:paraId="6042653E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6D14B65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327301DE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bookmarkStart w:id="0" w:name="_Hlk174605948"/>
          </w:p>
        </w:tc>
        <w:tc>
          <w:tcPr>
            <w:tcW w:w="2700" w:type="dxa"/>
          </w:tcPr>
          <w:p w14:paraId="011B5DD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Subscribe the journals for research activities and learning</w:t>
            </w:r>
          </w:p>
        </w:tc>
        <w:tc>
          <w:tcPr>
            <w:tcW w:w="2880" w:type="dxa"/>
          </w:tcPr>
          <w:p w14:paraId="11EAEF4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Need to develop research-based culture among students and efforts in this regard are to be documented </w:t>
            </w:r>
          </w:p>
        </w:tc>
        <w:tc>
          <w:tcPr>
            <w:tcW w:w="1260" w:type="dxa"/>
            <w:vAlign w:val="top"/>
          </w:tcPr>
          <w:p w14:paraId="7CEAFE50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5E2B483F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Dean, ORIC &amp;HoD</w:t>
            </w:r>
          </w:p>
        </w:tc>
        <w:tc>
          <w:tcPr>
            <w:tcW w:w="1643" w:type="dxa"/>
          </w:tcPr>
          <w:p w14:paraId="3D7F80D0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</w:tcPr>
          <w:p w14:paraId="5F7D82E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In progress</w:t>
            </w:r>
          </w:p>
        </w:tc>
      </w:tr>
      <w:bookmarkEnd w:id="0"/>
      <w:tr w14:paraId="6A6A81CB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7771350C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  <w:shd w:val="clear" w:color="auto" w:fill="auto"/>
          </w:tcPr>
          <w:p w14:paraId="56AD905B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Must have PERN from HEC to improve the research accessibility</w:t>
            </w:r>
          </w:p>
          <w:p w14:paraId="7E77B4F3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06BD36D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Will get the calibration through standardization </w:t>
            </w:r>
          </w:p>
        </w:tc>
        <w:tc>
          <w:tcPr>
            <w:tcW w:w="1260" w:type="dxa"/>
            <w:vAlign w:val="top"/>
          </w:tcPr>
          <w:p w14:paraId="23EE46E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Jan 2025</w:t>
            </w:r>
          </w:p>
        </w:tc>
        <w:tc>
          <w:tcPr>
            <w:tcW w:w="2700" w:type="dxa"/>
          </w:tcPr>
          <w:p w14:paraId="0723C400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HoD&amp; Dean</w:t>
            </w:r>
          </w:p>
        </w:tc>
        <w:tc>
          <w:tcPr>
            <w:tcW w:w="1643" w:type="dxa"/>
          </w:tcPr>
          <w:p w14:paraId="0222D592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1800" w:type="dxa"/>
          </w:tcPr>
          <w:p w14:paraId="0D6803E8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sz w:val="20"/>
                <w:szCs w:val="20"/>
              </w:rPr>
            </w:pPr>
          </w:p>
        </w:tc>
      </w:tr>
      <w:tr w14:paraId="15B19CFD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6B61E469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4DD22186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lab hours must be mentioned in the timetable</w:t>
            </w:r>
          </w:p>
          <w:p w14:paraId="60D3044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67F90B3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Ratio of faculty over student at UG level should as per the HEC policy (relevant to the discipline)</w:t>
            </w:r>
          </w:p>
        </w:tc>
        <w:tc>
          <w:tcPr>
            <w:tcW w:w="1260" w:type="dxa"/>
            <w:vAlign w:val="top"/>
          </w:tcPr>
          <w:p w14:paraId="58303FCE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2700" w:type="dxa"/>
          </w:tcPr>
          <w:p w14:paraId="4E0CA13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HoD&amp; Dean</w:t>
            </w:r>
          </w:p>
        </w:tc>
        <w:tc>
          <w:tcPr>
            <w:tcW w:w="1643" w:type="dxa"/>
          </w:tcPr>
          <w:p w14:paraId="5591C3F3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Faculty hired and in process.</w:t>
            </w:r>
          </w:p>
        </w:tc>
        <w:tc>
          <w:tcPr>
            <w:tcW w:w="1800" w:type="dxa"/>
          </w:tcPr>
          <w:p w14:paraId="54171C9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sz w:val="20"/>
                <w:szCs w:val="20"/>
              </w:rPr>
              <w:t>In progress</w:t>
            </w:r>
          </w:p>
        </w:tc>
      </w:tr>
      <w:tr w14:paraId="64ADD84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59E0433E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0C79C22E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Course on life &amp; learning be introduced</w:t>
            </w:r>
          </w:p>
          <w:p w14:paraId="6DA25917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5A6B5792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The department should take steps to cater the problem and draft the extra activities for the students in the area of communications /deliverance of what he/she learnt from the both, class lectures and practical exposure  </w:t>
            </w:r>
          </w:p>
        </w:tc>
        <w:tc>
          <w:tcPr>
            <w:tcW w:w="1260" w:type="dxa"/>
            <w:vAlign w:val="top"/>
          </w:tcPr>
          <w:p w14:paraId="630B51E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Jan 2025</w:t>
            </w:r>
          </w:p>
        </w:tc>
        <w:tc>
          <w:tcPr>
            <w:tcW w:w="2700" w:type="dxa"/>
          </w:tcPr>
          <w:p w14:paraId="44521144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Dean and HoD. </w:t>
            </w:r>
          </w:p>
        </w:tc>
        <w:tc>
          <w:tcPr>
            <w:tcW w:w="1643" w:type="dxa"/>
          </w:tcPr>
          <w:p w14:paraId="1B6D2B55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  <w:highlight w:val="yellow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Latest tool like TLO software for building theoral and written communications skills are in process. So the confidence of the student at initial phasewill be developed.</w:t>
            </w:r>
          </w:p>
        </w:tc>
        <w:tc>
          <w:tcPr>
            <w:tcW w:w="1800" w:type="dxa"/>
          </w:tcPr>
          <w:p w14:paraId="4624163F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 progress</w:t>
            </w:r>
          </w:p>
          <w:p w14:paraId="71765BD4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</w:p>
        </w:tc>
      </w:tr>
      <w:tr w14:paraId="2AE42EF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03352063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bookmarkStart w:id="1" w:name="_Hlk174606002"/>
          </w:p>
        </w:tc>
        <w:tc>
          <w:tcPr>
            <w:tcW w:w="2700" w:type="dxa"/>
          </w:tcPr>
          <w:p w14:paraId="01CAA7D7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Student / Teacher ratio should be minimum to HEC defined status</w:t>
            </w:r>
          </w:p>
          <w:p w14:paraId="45C8D83E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2A208AD4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Provisioning of systems (ratio of student/computer must be as per HEC criteria) along with the internet accessibility to the students for their research and practical work. </w:t>
            </w:r>
          </w:p>
        </w:tc>
        <w:tc>
          <w:tcPr>
            <w:tcW w:w="1260" w:type="dxa"/>
            <w:vAlign w:val="top"/>
          </w:tcPr>
          <w:p w14:paraId="3D7AA3D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Dec 2024</w:t>
            </w:r>
          </w:p>
        </w:tc>
        <w:tc>
          <w:tcPr>
            <w:tcW w:w="2700" w:type="dxa"/>
          </w:tcPr>
          <w:p w14:paraId="24ECF54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HoD&amp; IT Branch</w:t>
            </w:r>
          </w:p>
        </w:tc>
        <w:tc>
          <w:tcPr>
            <w:tcW w:w="1643" w:type="dxa"/>
          </w:tcPr>
          <w:p w14:paraId="318A9423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Cs/>
                <w:sz w:val="20"/>
                <w:szCs w:val="20"/>
              </w:rPr>
              <w:t xml:space="preserve">Tendering is called for purchase of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Computer Systems.</w:t>
            </w:r>
          </w:p>
        </w:tc>
        <w:tc>
          <w:tcPr>
            <w:tcW w:w="1800" w:type="dxa"/>
          </w:tcPr>
          <w:p w14:paraId="2C61D969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 progress</w:t>
            </w:r>
          </w:p>
          <w:p w14:paraId="40DE4AB1">
            <w:pPr>
              <w:spacing w:after="0" w:line="240" w:lineRule="auto"/>
              <w:jc w:val="both"/>
              <w:rPr>
                <w:rFonts w:asciiTheme="majorBidi" w:hAnsiTheme="majorBidi" w:cstheme="majorBidi"/>
                <w:bCs/>
                <w:sz w:val="20"/>
                <w:szCs w:val="20"/>
              </w:rPr>
            </w:pPr>
          </w:p>
        </w:tc>
      </w:tr>
      <w:bookmarkEnd w:id="1"/>
      <w:tr w14:paraId="7D04F0D1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0EEA51DC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3A42B941">
            <w:pPr>
              <w:pStyle w:val="14"/>
              <w:numPr>
                <w:ilvl w:val="0"/>
                <w:numId w:val="0"/>
              </w:numPr>
              <w:spacing w:line="240" w:lineRule="auto"/>
              <w:ind w:leftChars="0"/>
              <w:jc w:val="left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The skills at the students’ level in Oral and Written communications are to adhere</w:t>
            </w:r>
          </w:p>
          <w:p w14:paraId="3005E43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880" w:type="dxa"/>
          </w:tcPr>
          <w:p w14:paraId="67AA7265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Must take a step to get books in the relevant disciplines as per HEC minimum criteria</w:t>
            </w:r>
          </w:p>
        </w:tc>
        <w:tc>
          <w:tcPr>
            <w:tcW w:w="1260" w:type="dxa"/>
            <w:vAlign w:val="top"/>
          </w:tcPr>
          <w:p w14:paraId="10F36BA1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Sep 2024</w:t>
            </w:r>
          </w:p>
        </w:tc>
        <w:tc>
          <w:tcPr>
            <w:tcW w:w="2700" w:type="dxa"/>
          </w:tcPr>
          <w:p w14:paraId="6574B848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Dean, Registrar Branch and Library </w:t>
            </w:r>
          </w:p>
        </w:tc>
        <w:tc>
          <w:tcPr>
            <w:tcW w:w="1643" w:type="dxa"/>
          </w:tcPr>
          <w:p w14:paraId="49CE9638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Library now equipped with 1000 books.</w:t>
            </w:r>
          </w:p>
        </w:tc>
        <w:tc>
          <w:tcPr>
            <w:tcW w:w="1800" w:type="dxa"/>
          </w:tcPr>
          <w:p w14:paraId="1565CA0C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 progress</w:t>
            </w:r>
          </w:p>
        </w:tc>
      </w:tr>
      <w:tr w14:paraId="260E12A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625" w:type="dxa"/>
          </w:tcPr>
          <w:p w14:paraId="4197868D">
            <w:pPr>
              <w:numPr>
                <w:ilvl w:val="0"/>
                <w:numId w:val="1"/>
              </w:numPr>
              <w:spacing w:after="0" w:line="240" w:lineRule="auto"/>
              <w:ind w:left="425" w:leftChars="0" w:hanging="425" w:firstLineChars="0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</w:p>
        </w:tc>
        <w:tc>
          <w:tcPr>
            <w:tcW w:w="2700" w:type="dxa"/>
          </w:tcPr>
          <w:p w14:paraId="6D11962D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Lab Facilities for providing practical trainings (Demonstrated Performance)</w:t>
            </w:r>
          </w:p>
        </w:tc>
        <w:tc>
          <w:tcPr>
            <w:tcW w:w="2880" w:type="dxa"/>
          </w:tcPr>
          <w:p w14:paraId="56BB3D13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Placement of Multimedia Projectors for deliverance of lectures.</w:t>
            </w:r>
          </w:p>
        </w:tc>
        <w:tc>
          <w:tcPr>
            <w:tcW w:w="1260" w:type="dxa"/>
            <w:vAlign w:val="top"/>
          </w:tcPr>
          <w:p w14:paraId="6822DE23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Oct 2024</w:t>
            </w:r>
          </w:p>
        </w:tc>
        <w:tc>
          <w:tcPr>
            <w:tcW w:w="2700" w:type="dxa"/>
          </w:tcPr>
          <w:p w14:paraId="1CB0D58F">
            <w:pPr>
              <w:spacing w:after="0" w:line="240" w:lineRule="auto"/>
              <w:jc w:val="both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Dean &amp; IT Branch</w:t>
            </w:r>
          </w:p>
        </w:tc>
        <w:tc>
          <w:tcPr>
            <w:tcW w:w="1643" w:type="dxa"/>
          </w:tcPr>
          <w:p w14:paraId="46FD978E">
            <w:pPr>
              <w:spacing w:after="0" w:line="240" w:lineRule="auto"/>
              <w:rPr>
                <w:rFonts w:asciiTheme="majorBidi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New building rooms equipped with fixed multimedia projectors and well-equipped lightening arrangements.</w:t>
            </w:r>
          </w:p>
        </w:tc>
        <w:tc>
          <w:tcPr>
            <w:tcW w:w="1800" w:type="dxa"/>
          </w:tcPr>
          <w:p w14:paraId="09ABFCCE">
            <w:pPr>
              <w:spacing w:after="0" w:line="240" w:lineRule="auto"/>
              <w:jc w:val="both"/>
              <w:rPr>
                <w:rFonts w:asciiTheme="majorBidi" w:hAnsiTheme="majorBidi" w:cstheme="majorBidi"/>
                <w:b/>
                <w:bCs/>
                <w:sz w:val="20"/>
                <w:szCs w:val="20"/>
              </w:rPr>
            </w:pPr>
            <w:r>
              <w:rPr>
                <w:rFonts w:asciiTheme="majorBidi" w:hAnsiTheme="majorBidi" w:cstheme="majorBidi"/>
                <w:b/>
                <w:bCs/>
                <w:sz w:val="20"/>
                <w:szCs w:val="20"/>
              </w:rPr>
              <w:t>In progress</w:t>
            </w:r>
          </w:p>
        </w:tc>
      </w:tr>
    </w:tbl>
    <w:tbl>
      <w:tblPr>
        <w:tblStyle w:val="13"/>
        <w:tblW w:w="13608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3608"/>
      </w:tblGrid>
      <w:tr w14:paraId="4799AEBF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666" w:hRule="atLeast"/>
        </w:trPr>
        <w:tc>
          <w:tcPr>
            <w:tcW w:w="13608" w:type="dxa"/>
          </w:tcPr>
          <w:p w14:paraId="2E9A0CA4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Chairman’s Comments</w:t>
            </w:r>
          </w:p>
          <w:p w14:paraId="66E3AE11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Name and Signature</w:t>
            </w:r>
          </w:p>
        </w:tc>
      </w:tr>
      <w:tr w14:paraId="3DE2BA72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40" w:hRule="atLeast"/>
        </w:trPr>
        <w:tc>
          <w:tcPr>
            <w:tcW w:w="13608" w:type="dxa"/>
          </w:tcPr>
          <w:p w14:paraId="6DD1B6CB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Dean’s Comments</w:t>
            </w:r>
          </w:p>
          <w:p w14:paraId="215E68AF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Name and Signature</w:t>
            </w:r>
          </w:p>
        </w:tc>
      </w:tr>
      <w:tr w14:paraId="6C3A7B73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7" w:hRule="atLeast"/>
        </w:trPr>
        <w:tc>
          <w:tcPr>
            <w:tcW w:w="13608" w:type="dxa"/>
          </w:tcPr>
          <w:p w14:paraId="3E177C15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QEC Comments</w:t>
            </w:r>
          </w:p>
          <w:p w14:paraId="26001536">
            <w:pPr>
              <w:spacing w:before="552" w:after="0" w:line="360" w:lineRule="auto"/>
              <w:ind w:right="14"/>
              <w:rPr>
                <w:rFonts w:eastAsia="Times New Roman" w:asciiTheme="majorBidi" w:hAnsiTheme="majorBidi" w:cstheme="majorBidi"/>
                <w:sz w:val="20"/>
                <w:szCs w:val="20"/>
              </w:rPr>
            </w:pPr>
            <w:r>
              <w:rPr>
                <w:rFonts w:eastAsia="Times New Roman" w:asciiTheme="majorBidi" w:hAnsiTheme="majorBidi" w:cstheme="majorBidi"/>
                <w:sz w:val="20"/>
                <w:szCs w:val="20"/>
              </w:rPr>
              <w:t>Name and Signature</w:t>
            </w:r>
          </w:p>
        </w:tc>
      </w:tr>
    </w:tbl>
    <w:p w14:paraId="1A9EEBE2">
      <w:pPr>
        <w:jc w:val="both"/>
        <w:rPr>
          <w:rFonts w:asciiTheme="majorBidi" w:hAnsiTheme="majorBidi" w:cstheme="majorBidi"/>
          <w:sz w:val="20"/>
          <w:szCs w:val="20"/>
        </w:rPr>
      </w:pPr>
    </w:p>
    <w:p w14:paraId="5DCBEF61">
      <w:pPr>
        <w:jc w:val="both"/>
        <w:rPr>
          <w:rFonts w:asciiTheme="majorBidi" w:hAnsiTheme="majorBidi" w:cstheme="majorBidi"/>
          <w:sz w:val="20"/>
          <w:szCs w:val="20"/>
        </w:rPr>
      </w:pPr>
    </w:p>
    <w:sectPr>
      <w:headerReference r:id="rId5" w:type="default"/>
      <w:footerReference r:id="rId6" w:type="default"/>
      <w:pgSz w:w="15840" w:h="12240" w:orient="landscape"/>
      <w:pgMar w:top="1440" w:right="1440" w:bottom="1440" w:left="1440" w:header="720" w:footer="720" w:gutter="0"/>
      <w:cols w:space="720" w:num="1"/>
      <w:docGrid w:linePitch="360" w:charSpace="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endnote w:type="separator" w:id="0">
    <w:p>
      <w:pPr>
        <w:spacing w:line="240" w:lineRule="auto"/>
      </w:pPr>
      <w:r>
        <w:separator/>
      </w:r>
    </w:p>
  </w:endnote>
  <w:endnote w:type="continuationSeparator" w:id="1">
    <w:p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080E0000" w:usb2="00000010" w:usb3="00000000" w:csb0="00040001" w:csb1="00000000"/>
  </w:font>
  <w:font w:name="SimSun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Arial">
    <w:panose1 w:val="020B0604020202020204"/>
    <w:charset w:val="00"/>
    <w:family w:val="swiss"/>
    <w:pitch w:val="default"/>
    <w:sig w:usb0="E0002EFF" w:usb1="C000785B" w:usb2="00000009" w:usb3="00000000" w:csb0="400001FF" w:csb1="FFFF0000"/>
  </w:font>
  <w:font w:name="黑体">
    <w:altName w:val="SimSun"/>
    <w:panose1 w:val="02010600030101010101"/>
    <w:charset w:val="86"/>
    <w:family w:val="auto"/>
    <w:pitch w:val="default"/>
    <w:sig w:usb0="00000001" w:usb1="080E0000" w:usb2="00000010" w:usb3="00000000" w:csb0="00040000" w:csb1="00000000"/>
  </w:font>
  <w:font w:name="Courier New">
    <w:panose1 w:val="02070309020205020404"/>
    <w:charset w:val="00"/>
    <w:family w:val="modern"/>
    <w:pitch w:val="default"/>
    <w:sig w:usb0="E0002EFF" w:usb1="C0007843" w:usb2="00000009" w:usb3="00000000" w:csb0="400001FF" w:csb1="FFFF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等线">
    <w:altName w:val="Microsoft YaHei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Calibri">
    <w:panose1 w:val="020F0502020204030204"/>
    <w:charset w:val="86"/>
    <w:family w:val="swiss"/>
    <w:pitch w:val="default"/>
    <w:sig w:usb0="E4002EFF" w:usb1="C000247B" w:usb2="00000009" w:usb3="00000000" w:csb0="200001FF" w:csb1="00000000"/>
  </w:font>
  <w:font w:name="Calibri">
    <w:panose1 w:val="020F0502020204030204"/>
    <w:charset w:val="00"/>
    <w:family w:val="auto"/>
    <w:pitch w:val="default"/>
    <w:sig w:usb0="E4002EFF" w:usb1="C000247B" w:usb2="00000009" w:usb3="00000000" w:csb0="200001FF" w:csb1="00000000"/>
  </w:font>
  <w:font w:name="等线 Light">
    <w:altName w:val="Segoe Print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Tahoma">
    <w:panose1 w:val="020B0604030504040204"/>
    <w:charset w:val="00"/>
    <w:family w:val="swiss"/>
    <w:pitch w:val="default"/>
    <w:sig w:usb0="E1002EFF" w:usb1="C000605B" w:usb2="00000029" w:usb3="00000000" w:csb0="200101FF" w:csb1="20280000"/>
  </w:font>
  <w:font w:name="Microsoft YaHei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Segoe Print">
    <w:panose1 w:val="02000600000000000000"/>
    <w:charset w:val="00"/>
    <w:family w:val="auto"/>
    <w:pitch w:val="default"/>
    <w:sig w:usb0="0000028F" w:usb1="00000000" w:usb2="00000000" w:usb3="00000000" w:csb0="2000009F" w:csb1="4701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360A1694">
    <w:pPr>
      <w:pStyle w:val="14"/>
      <w:jc w:val="center"/>
      <w:rPr>
        <w:rFonts w:asciiTheme="majorBidi" w:hAnsiTheme="majorBidi" w:cstheme="majorBidi"/>
        <w:sz w:val="16"/>
        <w:szCs w:val="16"/>
      </w:rPr>
    </w:pPr>
    <w:r>
      <w:rPr>
        <w:rFonts w:asciiTheme="majorBidi" w:hAnsiTheme="majorBidi" w:cstheme="majorBidi"/>
        <w:sz w:val="16"/>
        <w:szCs w:val="16"/>
      </w:rPr>
      <w:t>T: +92-52-3310617, +92-52-3310618 - 7-KM, Pasrur Road, Sialkot</w:t>
    </w:r>
  </w:p>
  <w:p w14:paraId="5EA09240">
    <w:pPr>
      <w:pStyle w:val="6"/>
      <w:jc w:val="center"/>
    </w:pPr>
    <w:r>
      <w:rPr>
        <w:rFonts w:asciiTheme="majorBidi" w:hAnsiTheme="majorBidi" w:cstheme="majorBidi"/>
        <w:sz w:val="16"/>
        <w:szCs w:val="16"/>
      </w:rPr>
      <w:t xml:space="preserve">E: </w:t>
    </w:r>
    <w:r>
      <w:fldChar w:fldCharType="begin"/>
    </w:r>
    <w:r>
      <w:instrText xml:space="preserve"> HYPERLINK "mailto:ali.kureshi@gaus.edu.pk%20/%20director.qec@gaus.edu.pk" </w:instrText>
    </w:r>
    <w:r>
      <w:fldChar w:fldCharType="separate"/>
    </w:r>
    <w:r>
      <w:rPr>
        <w:rStyle w:val="8"/>
        <w:rFonts w:asciiTheme="majorBidi" w:hAnsiTheme="majorBidi" w:cstheme="majorBidi"/>
        <w:b/>
        <w:bCs/>
        <w:sz w:val="16"/>
        <w:szCs w:val="16"/>
      </w:rPr>
      <w:t>ali.kureshi@gaus.edu.pk / director.qec@gaus.edu.pk</w:t>
    </w:r>
    <w:r>
      <w:rPr>
        <w:rStyle w:val="8"/>
        <w:rFonts w:asciiTheme="majorBidi" w:hAnsiTheme="majorBidi" w:cstheme="majorBidi"/>
        <w:b/>
        <w:bCs/>
        <w:sz w:val="16"/>
        <w:szCs w:val="16"/>
      </w:rPr>
      <w:fldChar w:fldCharType="end"/>
    </w:r>
    <w:r>
      <w:rPr>
        <w:rFonts w:asciiTheme="majorBidi" w:hAnsiTheme="majorBidi" w:cstheme="majorBidi"/>
        <w:sz w:val="16"/>
        <w:szCs w:val="16"/>
      </w:rPr>
      <w:t xml:space="preserve"> - </w:t>
    </w:r>
    <w:r>
      <w:fldChar w:fldCharType="begin"/>
    </w:r>
    <w:r>
      <w:instrText xml:space="preserve"> HYPERLINK "http://www.gaus.edu.pk" </w:instrText>
    </w:r>
    <w:r>
      <w:fldChar w:fldCharType="separate"/>
    </w:r>
    <w:r>
      <w:rPr>
        <w:rStyle w:val="8"/>
        <w:rFonts w:asciiTheme="majorBidi" w:hAnsiTheme="majorBidi" w:cstheme="majorBidi"/>
        <w:sz w:val="16"/>
        <w:szCs w:val="16"/>
      </w:rPr>
      <w:t>www.gaus.edu.pk</w:t>
    </w:r>
    <w:r>
      <w:rPr>
        <w:rStyle w:val="8"/>
        <w:rFonts w:asciiTheme="majorBidi" w:hAnsiTheme="majorBidi" w:cstheme="majorBidi"/>
        <w:sz w:val="16"/>
        <w:szCs w:val="16"/>
      </w:rPr>
      <w:fldChar w:fldCharType="end"/>
    </w: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footnote w:type="separator" w:id="0">
    <w:p>
      <w:pPr>
        <w:spacing w:before="0" w:after="0" w:line="259" w:lineRule="auto"/>
      </w:pPr>
      <w:r>
        <w:separator/>
      </w:r>
    </w:p>
  </w:footnote>
  <w:footnote w:type="continuationSeparator" w:id="1">
    <w:p>
      <w:pPr>
        <w:spacing w:before="0" w:after="0" w:line="259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27A4FFA9">
    <w:pPr>
      <w:pStyle w:val="7"/>
      <w:jc w:val="center"/>
    </w:pPr>
    <w:r>
      <w:rPr>
        <w:rFonts w:asciiTheme="majorBidi" w:hAnsiTheme="majorBidi" w:cstheme="majorBidi"/>
        <w:b/>
        <w:bCs/>
        <w:sz w:val="18"/>
        <w:szCs w:val="18"/>
      </w:rPr>
      <w:t>From the office of Director Quality Enhancement Cell</w:t>
    </w: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3C2D9C3"/>
    <w:multiLevelType w:val="singleLevel"/>
    <w:tmpl w:val="23C2D9C3"/>
    <w:lvl w:ilvl="0" w:tentative="0">
      <w:start w:val="1"/>
      <w:numFmt w:val="decimal"/>
      <w:lvlText w:val="%1."/>
      <w:lvlJc w:val="left"/>
      <w:pPr>
        <w:tabs>
          <w:tab w:val="left" w:pos="425"/>
        </w:tabs>
        <w:ind w:left="425" w:leftChars="0" w:hanging="425" w:firstLineChars="0"/>
      </w:pPr>
      <w:rPr>
        <w:rFonts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2"/>
  <w:doNotDisplayPageBoundaries w:val="1"/>
  <w:documentProtection w:enforcement="0"/>
  <w:defaultTabStop w:val="720"/>
  <w:characterSpacingControl w:val="doNotCompress"/>
  <w:footnotePr>
    <w:footnote w:id="0"/>
    <w:footnote w:id="1"/>
  </w:footnotePr>
  <w:endnotePr>
    <w:endnote w:id="0"/>
    <w:endnote w:id="1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__Grammarly_42____i" w:val="H4sIAAAAAAAEAKtWckksSQxILCpxzi/NK1GyMqwFAAEhoTITAAAA"/>
    <w:docVar w:name="__Grammarly_42___1" w:val="H4sIAAAAAAAEAKtWcslP9kxRslIyNDY0M7YwNjAws7AwNzQ2NTBU0lEKTi0uzszPAykwqQUALPUx5CwAAAA="/>
  </w:docVars>
  <w:rsids>
    <w:rsidRoot w:val="00513BDA"/>
    <w:rsid w:val="000046EC"/>
    <w:rsid w:val="00015332"/>
    <w:rsid w:val="00027A47"/>
    <w:rsid w:val="00032347"/>
    <w:rsid w:val="00062762"/>
    <w:rsid w:val="000652FD"/>
    <w:rsid w:val="000679A9"/>
    <w:rsid w:val="000A153B"/>
    <w:rsid w:val="000A61EB"/>
    <w:rsid w:val="00114925"/>
    <w:rsid w:val="001172BB"/>
    <w:rsid w:val="00125BE7"/>
    <w:rsid w:val="00150EBB"/>
    <w:rsid w:val="001552EB"/>
    <w:rsid w:val="001737AB"/>
    <w:rsid w:val="00193A1A"/>
    <w:rsid w:val="001943E4"/>
    <w:rsid w:val="00195CDA"/>
    <w:rsid w:val="001977C0"/>
    <w:rsid w:val="001A0095"/>
    <w:rsid w:val="001B258C"/>
    <w:rsid w:val="001B3EDC"/>
    <w:rsid w:val="00206062"/>
    <w:rsid w:val="0021728D"/>
    <w:rsid w:val="00233CFF"/>
    <w:rsid w:val="00234A6E"/>
    <w:rsid w:val="00257A76"/>
    <w:rsid w:val="00283FD5"/>
    <w:rsid w:val="002A00CC"/>
    <w:rsid w:val="002D0374"/>
    <w:rsid w:val="002F29CF"/>
    <w:rsid w:val="0030354D"/>
    <w:rsid w:val="00303AEE"/>
    <w:rsid w:val="0031392C"/>
    <w:rsid w:val="00314E91"/>
    <w:rsid w:val="00345C98"/>
    <w:rsid w:val="00351B45"/>
    <w:rsid w:val="003835DD"/>
    <w:rsid w:val="00383740"/>
    <w:rsid w:val="003A4863"/>
    <w:rsid w:val="003A7F34"/>
    <w:rsid w:val="003B1344"/>
    <w:rsid w:val="003C796F"/>
    <w:rsid w:val="003D57B0"/>
    <w:rsid w:val="003D589A"/>
    <w:rsid w:val="003D6BDF"/>
    <w:rsid w:val="00406F98"/>
    <w:rsid w:val="004303E9"/>
    <w:rsid w:val="0044144E"/>
    <w:rsid w:val="00470270"/>
    <w:rsid w:val="0047145B"/>
    <w:rsid w:val="00474523"/>
    <w:rsid w:val="00475B2B"/>
    <w:rsid w:val="00485B79"/>
    <w:rsid w:val="00485D74"/>
    <w:rsid w:val="004A1F0F"/>
    <w:rsid w:val="004B543F"/>
    <w:rsid w:val="004C6E97"/>
    <w:rsid w:val="004D01AF"/>
    <w:rsid w:val="004D31FE"/>
    <w:rsid w:val="004E598F"/>
    <w:rsid w:val="00513BDA"/>
    <w:rsid w:val="0051587D"/>
    <w:rsid w:val="00543B99"/>
    <w:rsid w:val="005454AB"/>
    <w:rsid w:val="00551394"/>
    <w:rsid w:val="005555C2"/>
    <w:rsid w:val="00580BA3"/>
    <w:rsid w:val="005833C6"/>
    <w:rsid w:val="005B35AA"/>
    <w:rsid w:val="005D7AC4"/>
    <w:rsid w:val="005E60E0"/>
    <w:rsid w:val="005F100F"/>
    <w:rsid w:val="00605345"/>
    <w:rsid w:val="00615F81"/>
    <w:rsid w:val="0062334C"/>
    <w:rsid w:val="0062573B"/>
    <w:rsid w:val="006327B8"/>
    <w:rsid w:val="00655C20"/>
    <w:rsid w:val="0067081C"/>
    <w:rsid w:val="00670968"/>
    <w:rsid w:val="00682547"/>
    <w:rsid w:val="00694A15"/>
    <w:rsid w:val="006974BA"/>
    <w:rsid w:val="006B1B5C"/>
    <w:rsid w:val="006D1A40"/>
    <w:rsid w:val="006D28E5"/>
    <w:rsid w:val="006E0288"/>
    <w:rsid w:val="0071538C"/>
    <w:rsid w:val="00725E09"/>
    <w:rsid w:val="00740E12"/>
    <w:rsid w:val="007A0ACB"/>
    <w:rsid w:val="007A59E7"/>
    <w:rsid w:val="007B7E49"/>
    <w:rsid w:val="007C0D8B"/>
    <w:rsid w:val="007C321B"/>
    <w:rsid w:val="007C520F"/>
    <w:rsid w:val="007C6E78"/>
    <w:rsid w:val="007E72DF"/>
    <w:rsid w:val="00803BC5"/>
    <w:rsid w:val="00853AC5"/>
    <w:rsid w:val="008623A0"/>
    <w:rsid w:val="00880435"/>
    <w:rsid w:val="008822D1"/>
    <w:rsid w:val="00887364"/>
    <w:rsid w:val="008922A8"/>
    <w:rsid w:val="008A5198"/>
    <w:rsid w:val="008B1AC2"/>
    <w:rsid w:val="008D11BD"/>
    <w:rsid w:val="00916D99"/>
    <w:rsid w:val="00934A49"/>
    <w:rsid w:val="00952C4F"/>
    <w:rsid w:val="00975F3B"/>
    <w:rsid w:val="00981AC6"/>
    <w:rsid w:val="0099342C"/>
    <w:rsid w:val="009A3811"/>
    <w:rsid w:val="009C1296"/>
    <w:rsid w:val="009C6DC0"/>
    <w:rsid w:val="009D6266"/>
    <w:rsid w:val="009E5F96"/>
    <w:rsid w:val="009F30CF"/>
    <w:rsid w:val="00A424A5"/>
    <w:rsid w:val="00A46554"/>
    <w:rsid w:val="00A8291D"/>
    <w:rsid w:val="00A94BEF"/>
    <w:rsid w:val="00AA33B6"/>
    <w:rsid w:val="00AB5653"/>
    <w:rsid w:val="00AD7877"/>
    <w:rsid w:val="00AD7912"/>
    <w:rsid w:val="00B45898"/>
    <w:rsid w:val="00B719C3"/>
    <w:rsid w:val="00B76AA5"/>
    <w:rsid w:val="00B80456"/>
    <w:rsid w:val="00B8503B"/>
    <w:rsid w:val="00BA07A5"/>
    <w:rsid w:val="00BA7047"/>
    <w:rsid w:val="00BD524C"/>
    <w:rsid w:val="00BD6E4D"/>
    <w:rsid w:val="00BF69F2"/>
    <w:rsid w:val="00C0146A"/>
    <w:rsid w:val="00C03560"/>
    <w:rsid w:val="00C344B9"/>
    <w:rsid w:val="00C361AD"/>
    <w:rsid w:val="00C41F47"/>
    <w:rsid w:val="00C42F6C"/>
    <w:rsid w:val="00C93C8B"/>
    <w:rsid w:val="00C94C6A"/>
    <w:rsid w:val="00CA464A"/>
    <w:rsid w:val="00CA4FAC"/>
    <w:rsid w:val="00CA57D2"/>
    <w:rsid w:val="00CA61E6"/>
    <w:rsid w:val="00CA78C5"/>
    <w:rsid w:val="00CA7C24"/>
    <w:rsid w:val="00CB4F55"/>
    <w:rsid w:val="00CC773D"/>
    <w:rsid w:val="00CC7825"/>
    <w:rsid w:val="00CD70DC"/>
    <w:rsid w:val="00D04E63"/>
    <w:rsid w:val="00D13FE9"/>
    <w:rsid w:val="00D45ABC"/>
    <w:rsid w:val="00D655B5"/>
    <w:rsid w:val="00D75BE6"/>
    <w:rsid w:val="00E02656"/>
    <w:rsid w:val="00E04388"/>
    <w:rsid w:val="00E173B5"/>
    <w:rsid w:val="00E17FCF"/>
    <w:rsid w:val="00E27604"/>
    <w:rsid w:val="00E406FC"/>
    <w:rsid w:val="00E421FE"/>
    <w:rsid w:val="00E46348"/>
    <w:rsid w:val="00E50B66"/>
    <w:rsid w:val="00E50F7A"/>
    <w:rsid w:val="00E63196"/>
    <w:rsid w:val="00E63BB1"/>
    <w:rsid w:val="00E731A1"/>
    <w:rsid w:val="00E765ED"/>
    <w:rsid w:val="00E8342D"/>
    <w:rsid w:val="00ED16B4"/>
    <w:rsid w:val="00F36FF3"/>
    <w:rsid w:val="00F4504D"/>
    <w:rsid w:val="00F61EA7"/>
    <w:rsid w:val="00F72977"/>
    <w:rsid w:val="00F7339F"/>
    <w:rsid w:val="00F85053"/>
    <w:rsid w:val="00F95155"/>
    <w:rsid w:val="00FB0A54"/>
    <w:rsid w:val="00FC5579"/>
    <w:rsid w:val="00FD1700"/>
    <w:rsid w:val="00FE2B9B"/>
    <w:rsid w:val="00FF5CB3"/>
    <w:rsid w:val="06C6720F"/>
    <w:rsid w:val="07EC17E7"/>
    <w:rsid w:val="4CA870BF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fillcolor="#FFFFFF" fill="t" stroke="t">
      <v:fill on="t" focussize="0,0"/>
      <v:stroke color="#000000"/>
    </o:shapedefaults>
    <o:shapelayout v:ext="edit">
      <o:idmap v:ext="edit" data="2"/>
    </o:shapelayout>
  </w:shapeDefaults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HAnsi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qFormat="1" w:unhideWhenUsed="0" w:uiPriority="39" w:semiHidden="0" w:name="Table Grid"/>
    <w:lsdException w:uiPriority="99" w:name="Table Theme"/>
    <w:lsdException w:qFormat="1" w:unhideWhenUsed="0" w:uiPriority="1" w:semiHidden="0" w:name="No Spacing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spacing w:after="160" w:line="259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paragraph" w:styleId="2">
    <w:name w:val="heading 4"/>
    <w:basedOn w:val="1"/>
    <w:next w:val="1"/>
    <w:link w:val="15"/>
    <w:semiHidden/>
    <w:unhideWhenUsed/>
    <w:qFormat/>
    <w:uiPriority w:val="9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597" w:themeColor="accent1" w:themeShade="BF"/>
      <w:kern w:val="2"/>
      <w14:ligatures w14:val="standardContextual"/>
    </w:rPr>
  </w:style>
  <w:style w:type="character" w:default="1" w:styleId="3">
    <w:name w:val="Default Paragraph Font"/>
    <w:semiHidden/>
    <w:unhideWhenUsed/>
    <w:uiPriority w:val="1"/>
  </w:style>
  <w:style w:type="table" w:default="1" w:styleId="4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5">
    <w:name w:val="Balloon Text"/>
    <w:basedOn w:val="1"/>
    <w:link w:val="12"/>
    <w:semiHidden/>
    <w:unhideWhenUsed/>
    <w:qFormat/>
    <w:uiPriority w:val="99"/>
    <w:pPr>
      <w:spacing w:after="0" w:line="240" w:lineRule="auto"/>
    </w:pPr>
    <w:rPr>
      <w:rFonts w:ascii="Tahoma" w:hAnsi="Tahoma" w:cs="Tahoma"/>
      <w:sz w:val="16"/>
      <w:szCs w:val="16"/>
    </w:rPr>
  </w:style>
  <w:style w:type="paragraph" w:styleId="6">
    <w:name w:val="footer"/>
    <w:basedOn w:val="1"/>
    <w:link w:val="11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paragraph" w:styleId="7">
    <w:name w:val="header"/>
    <w:basedOn w:val="1"/>
    <w:link w:val="10"/>
    <w:unhideWhenUsed/>
    <w:qFormat/>
    <w:uiPriority w:val="99"/>
    <w:pPr>
      <w:tabs>
        <w:tab w:val="center" w:pos="4680"/>
        <w:tab w:val="right" w:pos="9360"/>
      </w:tabs>
      <w:spacing w:after="0" w:line="240" w:lineRule="auto"/>
    </w:pPr>
  </w:style>
  <w:style w:type="character" w:styleId="8">
    <w:name w:val="Hyperlink"/>
    <w:basedOn w:val="3"/>
    <w:unhideWhenUsed/>
    <w:qFormat/>
    <w:uiPriority w:val="99"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table" w:styleId="9">
    <w:name w:val="Table Grid"/>
    <w:basedOn w:val="4"/>
    <w:qFormat/>
    <w:uiPriority w:val="39"/>
    <w:pPr>
      <w:spacing w:after="0" w:line="240" w:lineRule="auto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customStyle="1" w:styleId="10">
    <w:name w:val="Header Char"/>
    <w:basedOn w:val="3"/>
    <w:link w:val="7"/>
    <w:qFormat/>
    <w:uiPriority w:val="99"/>
  </w:style>
  <w:style w:type="character" w:customStyle="1" w:styleId="11">
    <w:name w:val="Footer Char"/>
    <w:basedOn w:val="3"/>
    <w:link w:val="6"/>
    <w:qFormat/>
    <w:uiPriority w:val="99"/>
  </w:style>
  <w:style w:type="character" w:customStyle="1" w:styleId="12">
    <w:name w:val="Balloon Text Char"/>
    <w:basedOn w:val="3"/>
    <w:link w:val="5"/>
    <w:semiHidden/>
    <w:qFormat/>
    <w:uiPriority w:val="99"/>
    <w:rPr>
      <w:rFonts w:ascii="Tahoma" w:hAnsi="Tahoma" w:cs="Tahoma"/>
      <w:sz w:val="16"/>
      <w:szCs w:val="16"/>
    </w:rPr>
  </w:style>
  <w:style w:type="table" w:customStyle="1" w:styleId="13">
    <w:name w:val="Table Grid1"/>
    <w:basedOn w:val="4"/>
    <w:qFormat/>
    <w:uiPriority w:val="0"/>
    <w:pPr>
      <w:spacing w:after="0" w:line="240" w:lineRule="auto"/>
    </w:pPr>
    <w:rPr>
      <w:rFonts w:ascii="Times New Roman" w:hAnsi="Times New Roman" w:eastAsia="Times New Roman" w:cs="Times New Roman"/>
      <w:sz w:val="20"/>
      <w:szCs w:val="20"/>
    </w:r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paragraph" w:styleId="14">
    <w:name w:val="No Spacing"/>
    <w:qFormat/>
    <w:uiPriority w:val="1"/>
    <w:pPr>
      <w:spacing w:after="0" w:line="240" w:lineRule="auto"/>
    </w:pPr>
    <w:rPr>
      <w:rFonts w:asciiTheme="minorHAnsi" w:hAnsiTheme="minorHAnsi" w:eastAsiaTheme="minorHAnsi" w:cstheme="minorBidi"/>
      <w:sz w:val="22"/>
      <w:szCs w:val="22"/>
      <w:lang w:val="en-US" w:eastAsia="en-US" w:bidi="ar-SA"/>
    </w:rPr>
  </w:style>
  <w:style w:type="character" w:customStyle="1" w:styleId="15">
    <w:name w:val="Heading 4 Char"/>
    <w:basedOn w:val="3"/>
    <w:link w:val="2"/>
    <w:semiHidden/>
    <w:qFormat/>
    <w:uiPriority w:val="9"/>
    <w:rPr>
      <w:rFonts w:eastAsiaTheme="majorEastAsia" w:cstheme="majorBidi"/>
      <w:i/>
      <w:iCs/>
      <w:color w:val="2F5597" w:themeColor="accent1" w:themeShade="BF"/>
      <w:kern w:val="2"/>
      <w14:ligatures w14:val="standardContextual"/>
    </w:rPr>
  </w:style>
</w:styles>
</file>

<file path=word/_rels/document.xml.rels><?xml version="1.0" encoding="UTF-8" standalone="yes"?>
<Relationships xmlns="http://schemas.openxmlformats.org/package/2006/relationships"><Relationship Id="rId9" Type="http://schemas.openxmlformats.org/officeDocument/2006/relationships/image" Target="media/image2.jpeg"/><Relationship Id="rId8" Type="http://schemas.openxmlformats.org/officeDocument/2006/relationships/image" Target="media/image1.png"/><Relationship Id="rId7" Type="http://schemas.openxmlformats.org/officeDocument/2006/relationships/theme" Target="theme/theme1.xml"/><Relationship Id="rId6" Type="http://schemas.openxmlformats.org/officeDocument/2006/relationships/footer" Target="footer1.xml"/><Relationship Id="rId5" Type="http://schemas.openxmlformats.org/officeDocument/2006/relationships/header" Target="header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1" Type="http://schemas.openxmlformats.org/officeDocument/2006/relationships/fontTable" Target="fontTable.xml"/><Relationship Id="rId10" Type="http://schemas.openxmlformats.org/officeDocument/2006/relationships/numbering" Target="numbering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Home</Company>
  <Pages>3</Pages>
  <Words>411</Words>
  <Characters>2347</Characters>
  <Lines>19</Lines>
  <Paragraphs>5</Paragraphs>
  <TotalTime>0</TotalTime>
  <ScaleCrop>false</ScaleCrop>
  <LinksUpToDate>false</LinksUpToDate>
  <CharactersWithSpaces>2753</CharactersWithSpaces>
  <Application>WPS Office_12.2.0.17562_F1E327BC-269C-435d-A152-05C5408002CA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2024-08-15T04:06:00Z</dcterms:created>
  <dc:creator>AR Kureshi</dc:creator>
  <cp:lastModifiedBy>kashaf zaheer</cp:lastModifiedBy>
  <cp:lastPrinted>2018-02-27T09:54:00Z</cp:lastPrinted>
  <dcterms:modified xsi:type="dcterms:W3CDTF">2024-08-16T06:11:16Z</dcterms:modified>
  <cp:revision>6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1033-12.2.0.17562</vt:lpwstr>
  </property>
  <property fmtid="{D5CDD505-2E9C-101B-9397-08002B2CF9AE}" pid="3" name="ICV">
    <vt:lpwstr>9523C24CF5AC49C48D3B96A131C7290F_12</vt:lpwstr>
  </property>
</Properties>
</file>