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7B5534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9806AE9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1E9216E8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658586D7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4E92C7A9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2CA5869F">
      <w:pPr>
        <w:jc w:val="center"/>
        <w:rPr>
          <w:rFonts w:hint="default" w:asciiTheme="majorBidi" w:hAnsiTheme="majorBidi" w:cstheme="majorBidi"/>
          <w:b/>
          <w:sz w:val="20"/>
          <w:szCs w:val="20"/>
          <w:lang w:val="en-US"/>
        </w:rPr>
      </w:pPr>
      <w:r>
        <w:rPr>
          <w:rFonts w:asciiTheme="majorBidi" w:hAnsiTheme="majorBidi" w:cstheme="majorBidi"/>
          <w:b/>
          <w:sz w:val="20"/>
          <w:szCs w:val="20"/>
        </w:rPr>
        <w:t>PHARM</w:t>
      </w: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-D</w:t>
      </w:r>
    </w:p>
    <w:p w14:paraId="652A5036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2354084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3240"/>
        <w:gridCol w:w="3960"/>
        <w:gridCol w:w="1170"/>
        <w:gridCol w:w="1170"/>
        <w:gridCol w:w="1643"/>
        <w:gridCol w:w="1800"/>
      </w:tblGrid>
      <w:tr w14:paraId="41733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842D57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3240" w:type="dxa"/>
          </w:tcPr>
          <w:p w14:paraId="00CC20C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3960" w:type="dxa"/>
          </w:tcPr>
          <w:p w14:paraId="321302C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170" w:type="dxa"/>
          </w:tcPr>
          <w:p w14:paraId="1E5F8AB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1170" w:type="dxa"/>
          </w:tcPr>
          <w:p w14:paraId="5259EA8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5E8652C1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6221B0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27EA0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D0DFE53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1CE2B2C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</w:t>
            </w:r>
          </w:p>
        </w:tc>
        <w:tc>
          <w:tcPr>
            <w:tcW w:w="3960" w:type="dxa"/>
          </w:tcPr>
          <w:p w14:paraId="3FF0990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170" w:type="dxa"/>
          </w:tcPr>
          <w:p w14:paraId="0C2AEE7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1170" w:type="dxa"/>
          </w:tcPr>
          <w:p w14:paraId="660A438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2CDBA7C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1977E71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67B8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7738BB7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06C3D249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2166F617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05FB935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170" w:type="dxa"/>
          </w:tcPr>
          <w:p w14:paraId="1F5059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170" w:type="dxa"/>
          </w:tcPr>
          <w:p w14:paraId="687DEF7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425910BC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DE3C7F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4958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BF0581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2E706BD5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must be a liner stating future directions</w:t>
            </w:r>
          </w:p>
          <w:p w14:paraId="29E59F6D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6921D24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  <w:bookmarkStart w:id="2" w:name="_GoBack"/>
            <w:bookmarkEnd w:id="2"/>
          </w:p>
        </w:tc>
        <w:tc>
          <w:tcPr>
            <w:tcW w:w="1170" w:type="dxa"/>
          </w:tcPr>
          <w:p w14:paraId="518D5BD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1170" w:type="dxa"/>
          </w:tcPr>
          <w:p w14:paraId="370923B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74AC10CC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80D62D7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3265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8E72A9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2ED1AC5D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must be in bullet form</w:t>
            </w:r>
          </w:p>
          <w:p w14:paraId="3CCE461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50631C0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170" w:type="dxa"/>
          </w:tcPr>
          <w:p w14:paraId="0536D2D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1170" w:type="dxa"/>
          </w:tcPr>
          <w:p w14:paraId="234378F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6E8392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48997B91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B0E9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625" w:type="dxa"/>
          </w:tcPr>
          <w:p w14:paraId="30B6511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5D50F0D6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  <w:p w14:paraId="05341EA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3B88CF8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170" w:type="dxa"/>
          </w:tcPr>
          <w:p w14:paraId="0A8D2B6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170" w:type="dxa"/>
          </w:tcPr>
          <w:p w14:paraId="64C605D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1BDA447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1F81A11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21C49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8BC1D7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3240" w:type="dxa"/>
          </w:tcPr>
          <w:p w14:paraId="33C3A2D8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Increase the number of labs for student learning</w:t>
            </w:r>
          </w:p>
          <w:p w14:paraId="734B03EB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1FE24B3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170" w:type="dxa"/>
          </w:tcPr>
          <w:p w14:paraId="476BD50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ED8E7F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2475721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75E65E8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bookmarkEnd w:id="0"/>
      <w:tr w14:paraId="1EB80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D49E38B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  <w:shd w:val="clear" w:color="auto" w:fill="auto"/>
          </w:tcPr>
          <w:p w14:paraId="66AAF71A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lab manuals and its calibrations must be updated</w:t>
            </w:r>
          </w:p>
          <w:p w14:paraId="47D695B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0E3A24D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170" w:type="dxa"/>
          </w:tcPr>
          <w:p w14:paraId="67A4D92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1170" w:type="dxa"/>
          </w:tcPr>
          <w:p w14:paraId="3A2C513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1356C5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98A6E5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A088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42DF641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424CCE57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reference books must be with latest editions</w:t>
            </w:r>
          </w:p>
          <w:p w14:paraId="1794B85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3F6FFE0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170" w:type="dxa"/>
          </w:tcPr>
          <w:p w14:paraId="46711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170" w:type="dxa"/>
          </w:tcPr>
          <w:p w14:paraId="7C7337C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6B2FF43B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9B96F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14:paraId="2D416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754FC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0682880C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Subscribe the journals for research activities and learning</w:t>
            </w:r>
          </w:p>
          <w:p w14:paraId="58A9E669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08F930E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communications /deliverance of what he/she learnt from both, class lectures and practical exposure  </w:t>
            </w:r>
          </w:p>
        </w:tc>
        <w:tc>
          <w:tcPr>
            <w:tcW w:w="1170" w:type="dxa"/>
          </w:tcPr>
          <w:p w14:paraId="5AD4B5F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1170" w:type="dxa"/>
          </w:tcPr>
          <w:p w14:paraId="2D55FEE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5721B266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</w:p>
        </w:tc>
        <w:tc>
          <w:tcPr>
            <w:tcW w:w="1800" w:type="dxa"/>
          </w:tcPr>
          <w:p w14:paraId="386C493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437C68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0313DA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3240" w:type="dxa"/>
          </w:tcPr>
          <w:p w14:paraId="2E1D6B23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have PERN from HEC to improve the research accessibility</w:t>
            </w:r>
          </w:p>
          <w:p w14:paraId="39A3E87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601B0E4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internet accessibility to the students for their research and practical work. </w:t>
            </w:r>
          </w:p>
        </w:tc>
        <w:tc>
          <w:tcPr>
            <w:tcW w:w="1170" w:type="dxa"/>
          </w:tcPr>
          <w:p w14:paraId="08FE9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1170" w:type="dxa"/>
          </w:tcPr>
          <w:p w14:paraId="2AE7089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7C42727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774B625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311FB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6BD414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757D49A7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Purchase of chemicals and its record be maintained</w:t>
            </w:r>
          </w:p>
          <w:p w14:paraId="627F9336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533F6F1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chemicals in the relevant disciplines as per requirement</w:t>
            </w:r>
          </w:p>
        </w:tc>
        <w:tc>
          <w:tcPr>
            <w:tcW w:w="1170" w:type="dxa"/>
          </w:tcPr>
          <w:p w14:paraId="43956B1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1170" w:type="dxa"/>
          </w:tcPr>
          <w:p w14:paraId="563B4CB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Registrar Branch</w:t>
            </w:r>
          </w:p>
        </w:tc>
        <w:tc>
          <w:tcPr>
            <w:tcW w:w="1643" w:type="dxa"/>
          </w:tcPr>
          <w:p w14:paraId="3BFAFB1F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2680AAA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14:paraId="3A357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8256A52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240" w:type="dxa"/>
          </w:tcPr>
          <w:p w14:paraId="3E6C88C8">
            <w:pPr>
              <w:pStyle w:val="14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  <w:p w14:paraId="64C834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960" w:type="dxa"/>
          </w:tcPr>
          <w:p w14:paraId="6FA4356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170" w:type="dxa"/>
          </w:tcPr>
          <w:p w14:paraId="09A0A1A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70" w:type="dxa"/>
          </w:tcPr>
          <w:p w14:paraId="7267692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0439C7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37B8738B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1B20A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3608" w:type="dxa"/>
          </w:tcPr>
          <w:p w14:paraId="2F8FD9AA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3C9E2C92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56B59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4DB64E3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65E3295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792F8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13608" w:type="dxa"/>
          </w:tcPr>
          <w:p w14:paraId="0FC1C0B2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170A1760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2F2FF7EF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E475494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4280C9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29535EEF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3689EB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1D3EC4"/>
    <w:multiLevelType w:val="singleLevel"/>
    <w:tmpl w:val="2E1D3EC4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2304"/>
    <w:rsid w:val="003C796F"/>
    <w:rsid w:val="003D57B0"/>
    <w:rsid w:val="003D589A"/>
    <w:rsid w:val="003D6BDF"/>
    <w:rsid w:val="003E7B61"/>
    <w:rsid w:val="00403AE8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D9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97C51"/>
    <w:rsid w:val="00FB0A54"/>
    <w:rsid w:val="00FC5579"/>
    <w:rsid w:val="00FD1700"/>
    <w:rsid w:val="00FE2B9B"/>
    <w:rsid w:val="00FF5CB3"/>
    <w:rsid w:val="0403066A"/>
    <w:rsid w:val="285A4EF5"/>
    <w:rsid w:val="4C0C46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rPr>
      <w:rFonts w:ascii="Times New Roman" w:hAnsi="Times New Roman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329</Words>
  <Characters>1879</Characters>
  <Lines>15</Lines>
  <Paragraphs>4</Paragraphs>
  <TotalTime>7</TotalTime>
  <ScaleCrop>false</ScaleCrop>
  <LinksUpToDate>false</LinksUpToDate>
  <CharactersWithSpaces>2204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2024-08-19T04:47:56Z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CD805803C7394E2892CA4361753C112C_12</vt:lpwstr>
  </property>
</Properties>
</file>